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22" w:rsidRPr="00CD42B7" w:rsidRDefault="00F40A22" w:rsidP="00F40A22">
      <w:pPr>
        <w:rPr>
          <w:sz w:val="28"/>
        </w:rPr>
      </w:pPr>
      <w:r w:rsidRPr="00CD42B7">
        <w:rPr>
          <w:sz w:val="32"/>
        </w:rPr>
        <w:t>Välkommen på repetitionsutbildning IVPA!</w:t>
      </w:r>
      <w:r w:rsidRPr="00CD42B7">
        <w:rPr>
          <w:sz w:val="28"/>
        </w:rPr>
        <w:t xml:space="preserve"> </w:t>
      </w:r>
    </w:p>
    <w:p w:rsidR="00F40A22" w:rsidRPr="001D7564" w:rsidRDefault="00F40A22" w:rsidP="00F40A22"/>
    <w:p w:rsidR="00F40A22" w:rsidRPr="001D7564" w:rsidRDefault="00F40A22" w:rsidP="00F40A22">
      <w:r w:rsidRPr="001D7564">
        <w:t xml:space="preserve">Ansvaret för utbildning av räddningstjänsten i IVPA har Katastrofmedicinskt Centrum, som är en del av Region Östergötland. Instruktörer med erfarenhet från ambulanssjukvården genomför </w:t>
      </w:r>
      <w:r w:rsidR="00D7795F">
        <w:t>utbildningsinsatserna</w:t>
      </w:r>
      <w:r w:rsidRPr="001D7564">
        <w:t>.</w:t>
      </w:r>
    </w:p>
    <w:p w:rsidR="00F40A22" w:rsidRDefault="00F40A22"/>
    <w:p w:rsidR="00F40A22" w:rsidRDefault="00F40A22"/>
    <w:tbl>
      <w:tblPr>
        <w:tblStyle w:val="Tabellrutn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CDD7" w:themeFill="accent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8729"/>
      </w:tblGrid>
      <w:tr w:rsidR="00F40A22" w:rsidRPr="001D7564" w:rsidTr="00603466">
        <w:trPr>
          <w:trHeight w:val="340"/>
        </w:trPr>
        <w:tc>
          <w:tcPr>
            <w:tcW w:w="2044" w:type="dxa"/>
            <w:shd w:val="clear" w:color="auto" w:fill="auto"/>
          </w:tcPr>
          <w:p w:rsidR="00F40A22" w:rsidRPr="00CD42B7" w:rsidRDefault="00D7795F" w:rsidP="00603466">
            <w:pPr>
              <w:rPr>
                <w:sz w:val="28"/>
              </w:rPr>
            </w:pPr>
            <w:r>
              <w:rPr>
                <w:sz w:val="28"/>
              </w:rPr>
              <w:t>Tid:</w:t>
            </w:r>
          </w:p>
        </w:tc>
        <w:tc>
          <w:tcPr>
            <w:tcW w:w="8729" w:type="dxa"/>
            <w:shd w:val="clear" w:color="auto" w:fill="auto"/>
          </w:tcPr>
          <w:p w:rsidR="00F40A22" w:rsidRPr="00CD42B7" w:rsidRDefault="00712CC4" w:rsidP="00603466">
            <w:pPr>
              <w:rPr>
                <w:sz w:val="28"/>
              </w:rPr>
            </w:pPr>
            <w:r w:rsidRPr="00CD42B7">
              <w:rPr>
                <w:sz w:val="28"/>
              </w:rPr>
              <w:t>Datum, klockslag</w:t>
            </w:r>
          </w:p>
        </w:tc>
      </w:tr>
      <w:tr w:rsidR="00F40A22" w:rsidRPr="001D7564" w:rsidTr="00603466">
        <w:trPr>
          <w:trHeight w:val="340"/>
        </w:trPr>
        <w:tc>
          <w:tcPr>
            <w:tcW w:w="2044" w:type="dxa"/>
            <w:shd w:val="clear" w:color="auto" w:fill="auto"/>
          </w:tcPr>
          <w:p w:rsidR="00F40A22" w:rsidRPr="00CD42B7" w:rsidRDefault="00F40A22" w:rsidP="00603466">
            <w:pPr>
              <w:rPr>
                <w:sz w:val="28"/>
              </w:rPr>
            </w:pPr>
            <w:r w:rsidRPr="00CD42B7">
              <w:rPr>
                <w:sz w:val="28"/>
              </w:rPr>
              <w:t>Plats</w:t>
            </w:r>
            <w:r w:rsidR="00D7795F">
              <w:rPr>
                <w:sz w:val="28"/>
              </w:rPr>
              <w:t>:</w:t>
            </w:r>
          </w:p>
        </w:tc>
        <w:tc>
          <w:tcPr>
            <w:tcW w:w="8729" w:type="dxa"/>
            <w:shd w:val="clear" w:color="auto" w:fill="auto"/>
          </w:tcPr>
          <w:p w:rsidR="00F40A22" w:rsidRPr="00CD42B7" w:rsidRDefault="00F40A22" w:rsidP="00712CC4">
            <w:pPr>
              <w:rPr>
                <w:sz w:val="28"/>
              </w:rPr>
            </w:pPr>
            <w:r w:rsidRPr="00CD42B7">
              <w:rPr>
                <w:sz w:val="28"/>
              </w:rPr>
              <w:t xml:space="preserve">Räddningstjänsten </w:t>
            </w:r>
            <w:r w:rsidR="00712CC4" w:rsidRPr="00CD42B7">
              <w:rPr>
                <w:sz w:val="28"/>
              </w:rPr>
              <w:t>”Station”</w:t>
            </w:r>
          </w:p>
        </w:tc>
      </w:tr>
      <w:tr w:rsidR="00F40A22" w:rsidRPr="001D7564" w:rsidTr="00603466">
        <w:trPr>
          <w:trHeight w:val="340"/>
        </w:trPr>
        <w:tc>
          <w:tcPr>
            <w:tcW w:w="2044" w:type="dxa"/>
            <w:shd w:val="clear" w:color="auto" w:fill="auto"/>
          </w:tcPr>
          <w:p w:rsidR="00F40A22" w:rsidRPr="00CD42B7" w:rsidRDefault="00F40A22" w:rsidP="00603466">
            <w:pPr>
              <w:rPr>
                <w:sz w:val="28"/>
              </w:rPr>
            </w:pPr>
            <w:r w:rsidRPr="00CD42B7">
              <w:rPr>
                <w:sz w:val="28"/>
              </w:rPr>
              <w:t>Instruktör</w:t>
            </w:r>
            <w:r w:rsidR="00D7795F">
              <w:rPr>
                <w:sz w:val="28"/>
              </w:rPr>
              <w:t>:</w:t>
            </w:r>
          </w:p>
        </w:tc>
        <w:tc>
          <w:tcPr>
            <w:tcW w:w="8729" w:type="dxa"/>
            <w:shd w:val="clear" w:color="auto" w:fill="auto"/>
          </w:tcPr>
          <w:p w:rsidR="00F40A22" w:rsidRPr="00CD42B7" w:rsidRDefault="00712CC4" w:rsidP="00712CC4">
            <w:pPr>
              <w:rPr>
                <w:sz w:val="28"/>
              </w:rPr>
            </w:pPr>
            <w:r w:rsidRPr="00CD42B7">
              <w:rPr>
                <w:sz w:val="28"/>
              </w:rPr>
              <w:t>Namn</w:t>
            </w:r>
            <w:r w:rsidR="00F40A22" w:rsidRPr="00CD42B7">
              <w:rPr>
                <w:sz w:val="28"/>
              </w:rPr>
              <w:t xml:space="preserve">, </w:t>
            </w:r>
            <w:r w:rsidRPr="00CD42B7">
              <w:rPr>
                <w:sz w:val="28"/>
              </w:rPr>
              <w:t>titel</w:t>
            </w:r>
          </w:p>
        </w:tc>
      </w:tr>
      <w:tr w:rsidR="00F40A22" w:rsidRPr="001D7564" w:rsidTr="00603466">
        <w:trPr>
          <w:trHeight w:val="782"/>
        </w:trPr>
        <w:tc>
          <w:tcPr>
            <w:tcW w:w="2044" w:type="dxa"/>
            <w:shd w:val="clear" w:color="auto" w:fill="auto"/>
          </w:tcPr>
          <w:p w:rsidR="00F40A22" w:rsidRPr="00CD42B7" w:rsidRDefault="00F40A22" w:rsidP="00603466">
            <w:pPr>
              <w:rPr>
                <w:sz w:val="28"/>
              </w:rPr>
            </w:pPr>
            <w:r w:rsidRPr="00CD42B7">
              <w:rPr>
                <w:sz w:val="28"/>
              </w:rPr>
              <w:t>Kursinnehåll</w:t>
            </w:r>
            <w:r w:rsidR="00D7795F">
              <w:rPr>
                <w:sz w:val="28"/>
              </w:rPr>
              <w:t>:</w:t>
            </w:r>
          </w:p>
        </w:tc>
        <w:tc>
          <w:tcPr>
            <w:tcW w:w="8729" w:type="dxa"/>
            <w:shd w:val="clear" w:color="auto" w:fill="auto"/>
          </w:tcPr>
          <w:p w:rsidR="00F40A22" w:rsidRPr="00CD42B7" w:rsidRDefault="00712CC4" w:rsidP="00712CC4">
            <w:pPr>
              <w:rPr>
                <w:sz w:val="28"/>
              </w:rPr>
            </w:pPr>
            <w:r w:rsidRPr="00CD42B7">
              <w:rPr>
                <w:sz w:val="28"/>
              </w:rPr>
              <w:t xml:space="preserve">Ex. </w:t>
            </w:r>
            <w:r w:rsidR="00263538" w:rsidRPr="00CD42B7">
              <w:rPr>
                <w:sz w:val="28"/>
              </w:rPr>
              <w:t xml:space="preserve">D-HLR, </w:t>
            </w:r>
            <w:r w:rsidRPr="00CD42B7">
              <w:rPr>
                <w:sz w:val="28"/>
              </w:rPr>
              <w:t>sjukvård, syrgasbehandling</w:t>
            </w:r>
          </w:p>
        </w:tc>
      </w:tr>
    </w:tbl>
    <w:p w:rsidR="00F40A22" w:rsidRDefault="00712CC4" w:rsidP="00F40A22">
      <w:r>
        <w:t>E</w:t>
      </w:r>
      <w:r w:rsidR="00F40A22" w:rsidRPr="001D7564">
        <w:t>fter repetitionstillfälle</w:t>
      </w:r>
      <w:r>
        <w:t xml:space="preserve">t ska du kunna agera utifrån </w:t>
      </w:r>
      <w:r w:rsidR="00CD42B7">
        <w:t xml:space="preserve">angivna </w:t>
      </w:r>
      <w:r>
        <w:t>lärandemål. Inför tillfället vill vi att du uppdaterar dina teo</w:t>
      </w:r>
      <w:r w:rsidR="00CD42B7">
        <w:t>r</w:t>
      </w:r>
      <w:r>
        <w:t xml:space="preserve">etiska kunskaper genom att ta del </w:t>
      </w:r>
      <w:r w:rsidR="002E6011">
        <w:t xml:space="preserve">av </w:t>
      </w:r>
      <w:r w:rsidR="00CD42B7">
        <w:t xml:space="preserve">dessa lärandemål samt </w:t>
      </w:r>
      <w:r>
        <w:t>bifogat kursmaterial. Detta består av:</w:t>
      </w:r>
    </w:p>
    <w:p w:rsidR="00712CC4" w:rsidRDefault="00712CC4" w:rsidP="00F40A22"/>
    <w:p w:rsidR="00712CC4" w:rsidRDefault="00712CC4" w:rsidP="00CD42B7">
      <w:pPr>
        <w:pStyle w:val="Liststycke"/>
        <w:numPr>
          <w:ilvl w:val="0"/>
          <w:numId w:val="2"/>
        </w:numPr>
      </w:pPr>
      <w:r>
        <w:t>Lärandemål för personal som utför IVPA-uppdrag</w:t>
      </w:r>
    </w:p>
    <w:p w:rsidR="00712CC4" w:rsidRDefault="00712CC4" w:rsidP="00CD42B7">
      <w:pPr>
        <w:pStyle w:val="Liststycke"/>
        <w:numPr>
          <w:ilvl w:val="0"/>
          <w:numId w:val="2"/>
        </w:numPr>
      </w:pPr>
      <w:r>
        <w:t>Policydokument för IVPA Östergötland</w:t>
      </w:r>
    </w:p>
    <w:p w:rsidR="00712CC4" w:rsidRDefault="00712CC4" w:rsidP="00F40A22"/>
    <w:p w:rsidR="00712CC4" w:rsidRDefault="00CD42B7" w:rsidP="00F40A22">
      <w:r>
        <w:t xml:space="preserve">Vi </w:t>
      </w:r>
      <w:r w:rsidR="00712CC4">
        <w:t xml:space="preserve">vill </w:t>
      </w:r>
      <w:r>
        <w:t xml:space="preserve">också </w:t>
      </w:r>
      <w:r w:rsidR="00712CC4">
        <w:t>att du innan kurs:</w:t>
      </w:r>
    </w:p>
    <w:p w:rsidR="00CD42B7" w:rsidRDefault="00712CC4" w:rsidP="00CD42B7">
      <w:pPr>
        <w:pStyle w:val="Liststycke"/>
        <w:numPr>
          <w:ilvl w:val="0"/>
          <w:numId w:val="1"/>
        </w:numPr>
      </w:pPr>
      <w:r>
        <w:t>Genomför</w:t>
      </w:r>
      <w:r w:rsidR="002E6011">
        <w:t xml:space="preserve"> ett digitalt </w:t>
      </w:r>
      <w:r>
        <w:t xml:space="preserve">syrgastest och tar med ett bevis på detta till kursen. </w:t>
      </w:r>
    </w:p>
    <w:p w:rsidR="002E6011" w:rsidRDefault="00CD42B7" w:rsidP="00D7795F">
      <w:pPr>
        <w:pStyle w:val="Liststycke"/>
        <w:numPr>
          <w:ilvl w:val="0"/>
          <w:numId w:val="1"/>
        </w:numPr>
      </w:pPr>
      <w:r>
        <w:t xml:space="preserve">Genomför utbildningen D-HLR och skriver ut </w:t>
      </w:r>
      <w:r w:rsidR="002E6011">
        <w:t>ett bevis på detta till kursen.</w:t>
      </w:r>
    </w:p>
    <w:p w:rsidR="002E6011" w:rsidRDefault="002E6011" w:rsidP="002E6011">
      <w:pPr>
        <w:pStyle w:val="Liststycke"/>
      </w:pPr>
    </w:p>
    <w:p w:rsidR="002E6011" w:rsidRDefault="00F82111" w:rsidP="002E6011">
      <w:hyperlink r:id="rId7" w:history="1">
        <w:r w:rsidRPr="00F82111">
          <w:rPr>
            <w:rStyle w:val="Hyperlnk"/>
          </w:rPr>
          <w:t xml:space="preserve">Här </w:t>
        </w:r>
        <w:r w:rsidR="002E6011" w:rsidRPr="00F82111">
          <w:rPr>
            <w:rStyle w:val="Hyperlnk"/>
          </w:rPr>
          <w:t xml:space="preserve">hittar </w:t>
        </w:r>
        <w:r w:rsidRPr="00F82111">
          <w:rPr>
            <w:rStyle w:val="Hyperlnk"/>
          </w:rPr>
          <w:t xml:space="preserve">du </w:t>
        </w:r>
        <w:r w:rsidR="002E6011" w:rsidRPr="00F82111">
          <w:rPr>
            <w:rStyle w:val="Hyperlnk"/>
          </w:rPr>
          <w:t>mer information om ku</w:t>
        </w:r>
        <w:r w:rsidR="002E6011" w:rsidRPr="00F82111">
          <w:rPr>
            <w:rStyle w:val="Hyperlnk"/>
          </w:rPr>
          <w:t>r</w:t>
        </w:r>
        <w:r w:rsidR="002E6011" w:rsidRPr="00F82111">
          <w:rPr>
            <w:rStyle w:val="Hyperlnk"/>
          </w:rPr>
          <w:t>s</w:t>
        </w:r>
        <w:r w:rsidR="002E6011" w:rsidRPr="00F82111">
          <w:rPr>
            <w:rStyle w:val="Hyperlnk"/>
          </w:rPr>
          <w:t xml:space="preserve">materialet samt </w:t>
        </w:r>
        <w:r w:rsidRPr="00F82111">
          <w:rPr>
            <w:rStyle w:val="Hyperlnk"/>
          </w:rPr>
          <w:t>utbildningar och testen.</w:t>
        </w:r>
      </w:hyperlink>
    </w:p>
    <w:p w:rsidR="00F82111" w:rsidRDefault="00F82111" w:rsidP="002E6011"/>
    <w:p w:rsidR="00712CC4" w:rsidRPr="001D7564" w:rsidRDefault="00712CC4" w:rsidP="00F40A22"/>
    <w:p w:rsidR="00F40A22" w:rsidRPr="00CD42B7" w:rsidRDefault="00F40A22" w:rsidP="00F40A22">
      <w:pPr>
        <w:rPr>
          <w:sz w:val="28"/>
        </w:rPr>
      </w:pPr>
      <w:r w:rsidRPr="00CD42B7">
        <w:rPr>
          <w:sz w:val="28"/>
        </w:rPr>
        <w:t xml:space="preserve">Väl mött, önskar </w:t>
      </w:r>
      <w:r w:rsidR="00CD42B7" w:rsidRPr="00CD42B7">
        <w:rPr>
          <w:sz w:val="28"/>
        </w:rPr>
        <w:t>”Namn”</w:t>
      </w:r>
      <w:r w:rsidRPr="00CD42B7">
        <w:rPr>
          <w:sz w:val="28"/>
        </w:rPr>
        <w:t xml:space="preserve"> </w:t>
      </w:r>
    </w:p>
    <w:p w:rsidR="001441D0" w:rsidRDefault="001441D0">
      <w:bookmarkStart w:id="0" w:name="_GoBack"/>
      <w:bookmarkEnd w:id="0"/>
    </w:p>
    <w:sectPr w:rsidR="001441D0" w:rsidSect="00F40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22" w:rsidRDefault="00F40A22" w:rsidP="00F40A22">
      <w:r>
        <w:separator/>
      </w:r>
    </w:p>
  </w:endnote>
  <w:endnote w:type="continuationSeparator" w:id="0">
    <w:p w:rsidR="00F40A22" w:rsidRDefault="00F40A22" w:rsidP="00F4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22" w:rsidRDefault="00F40A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40A22" w:rsidTr="00F40A22">
      <w:tc>
        <w:tcPr>
          <w:tcW w:w="4606" w:type="dxa"/>
        </w:tcPr>
        <w:p w:rsidR="00F40A22" w:rsidRPr="00F40A22" w:rsidRDefault="00F40A22">
          <w:pPr>
            <w:rPr>
              <w:rFonts w:ascii="Tahoma" w:hAnsi="Tahoma"/>
              <w:color w:val="0070C0"/>
              <w:sz w:val="36"/>
              <w:szCs w:val="36"/>
            </w:rPr>
          </w:pPr>
        </w:p>
        <w:p w:rsidR="00F40A22" w:rsidRDefault="00F40A22">
          <w:r w:rsidRPr="00F40A22">
            <w:rPr>
              <w:rFonts w:ascii="Tahoma" w:hAnsi="Tahoma"/>
              <w:color w:val="0070C0"/>
              <w:sz w:val="36"/>
              <w:szCs w:val="36"/>
            </w:rPr>
            <w:t>www.regionostergotland.se</w:t>
          </w:r>
        </w:p>
      </w:tc>
      <w:tc>
        <w:tcPr>
          <w:tcW w:w="4606" w:type="dxa"/>
        </w:tcPr>
        <w:p w:rsidR="00F40A22" w:rsidRDefault="00F40A22" w:rsidP="00F40A22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87A0721" wp14:editId="7C7075FE">
                <wp:extent cx="2066400" cy="52348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O_logotyp_2014_blå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400" cy="523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0A22" w:rsidRDefault="00F40A22" w:rsidP="00F40A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22" w:rsidRDefault="00F40A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22" w:rsidRDefault="00F40A22" w:rsidP="00F40A22">
      <w:r>
        <w:separator/>
      </w:r>
    </w:p>
  </w:footnote>
  <w:footnote w:type="continuationSeparator" w:id="0">
    <w:p w:rsidR="00F40A22" w:rsidRDefault="00F40A22" w:rsidP="00F4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22" w:rsidRDefault="00F40A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3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8CDD7" w:themeFill="accent3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8"/>
      <w:gridCol w:w="6665"/>
    </w:tblGrid>
    <w:tr w:rsidR="00F40A22" w:rsidTr="00F40A22">
      <w:trPr>
        <w:trHeight w:val="591"/>
      </w:trPr>
      <w:tc>
        <w:tcPr>
          <w:tcW w:w="9313" w:type="dxa"/>
          <w:gridSpan w:val="2"/>
          <w:shd w:val="clear" w:color="auto" w:fill="A8CDD7" w:themeFill="accent3"/>
        </w:tcPr>
        <w:p w:rsidR="00F40A22" w:rsidRPr="00467FC2" w:rsidRDefault="00F40A22" w:rsidP="00603466"/>
      </w:tc>
    </w:tr>
    <w:tr w:rsidR="00F40A22" w:rsidTr="00F40A22">
      <w:trPr>
        <w:trHeight w:hRule="exact" w:val="1124"/>
      </w:trPr>
      <w:tc>
        <w:tcPr>
          <w:tcW w:w="2648" w:type="dxa"/>
          <w:vMerge w:val="restart"/>
          <w:shd w:val="clear" w:color="auto" w:fill="A8CDD7" w:themeFill="accent3"/>
        </w:tcPr>
        <w:p w:rsidR="00F40A22" w:rsidRDefault="00F40A22" w:rsidP="00603466">
          <w:r>
            <w:rPr>
              <w:noProof/>
              <w:lang w:eastAsia="sv-SE"/>
            </w:rPr>
            <w:drawing>
              <wp:inline distT="0" distB="0" distL="0" distR="0" wp14:anchorId="799EEE8D" wp14:editId="61328704">
                <wp:extent cx="1512000" cy="1512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O_dekorelement i kvadrat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15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shd w:val="clear" w:color="auto" w:fill="A8CDD7" w:themeFill="accent3"/>
          <w:vAlign w:val="bottom"/>
        </w:tcPr>
        <w:p w:rsidR="00F40A22" w:rsidRPr="00467FC2" w:rsidRDefault="00F40A22" w:rsidP="00603466">
          <w:pPr>
            <w:pStyle w:val="Vitrubrik"/>
          </w:pPr>
          <w:r>
            <w:t>IVPA</w:t>
          </w:r>
        </w:p>
      </w:tc>
    </w:tr>
    <w:tr w:rsidR="00F40A22" w:rsidTr="00F40A22">
      <w:trPr>
        <w:trHeight w:hRule="exact" w:val="828"/>
      </w:trPr>
      <w:tc>
        <w:tcPr>
          <w:tcW w:w="2648" w:type="dxa"/>
          <w:vMerge/>
          <w:shd w:val="clear" w:color="auto" w:fill="A8CDD7" w:themeFill="accent3"/>
        </w:tcPr>
        <w:p w:rsidR="00F40A22" w:rsidRDefault="00F40A22" w:rsidP="00603466">
          <w:pPr>
            <w:rPr>
              <w:noProof/>
              <w:lang w:eastAsia="sv-SE"/>
            </w:rPr>
          </w:pPr>
        </w:p>
      </w:tc>
      <w:tc>
        <w:tcPr>
          <w:tcW w:w="6665" w:type="dxa"/>
          <w:shd w:val="clear" w:color="auto" w:fill="A8CDD7" w:themeFill="accent3"/>
        </w:tcPr>
        <w:p w:rsidR="00F40A22" w:rsidRPr="006A626C" w:rsidRDefault="00F40A22" w:rsidP="00603466">
          <w:pPr>
            <w:pStyle w:val="Rubrik1"/>
            <w:outlineLvl w:val="0"/>
          </w:pPr>
          <w:r>
            <w:t>Repetitionsutbildning</w:t>
          </w:r>
        </w:p>
      </w:tc>
    </w:tr>
    <w:tr w:rsidR="00F40A22" w:rsidTr="00F40A22">
      <w:trPr>
        <w:trHeight w:val="1124"/>
      </w:trPr>
      <w:tc>
        <w:tcPr>
          <w:tcW w:w="2648" w:type="dxa"/>
          <w:vMerge/>
          <w:shd w:val="clear" w:color="auto" w:fill="A8CDD7" w:themeFill="accent3"/>
        </w:tcPr>
        <w:p w:rsidR="00F40A22" w:rsidRDefault="00F40A22" w:rsidP="00603466"/>
      </w:tc>
      <w:tc>
        <w:tcPr>
          <w:tcW w:w="6665" w:type="dxa"/>
          <w:shd w:val="clear" w:color="auto" w:fill="A8CDD7" w:themeFill="accent3"/>
        </w:tcPr>
        <w:p w:rsidR="00F40A22" w:rsidRDefault="00F40A22" w:rsidP="00603466"/>
      </w:tc>
    </w:tr>
  </w:tbl>
  <w:p w:rsidR="00F40A22" w:rsidRDefault="00F40A22" w:rsidP="00F40A22">
    <w:pPr>
      <w:pStyle w:val="Sidhuvud"/>
    </w:pPr>
  </w:p>
  <w:p w:rsidR="00F40A22" w:rsidRDefault="00F40A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22" w:rsidRDefault="00F40A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6F0"/>
    <w:multiLevelType w:val="hybridMultilevel"/>
    <w:tmpl w:val="B50CF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045E2"/>
    <w:multiLevelType w:val="hybridMultilevel"/>
    <w:tmpl w:val="7960C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22"/>
    <w:rsid w:val="001441D0"/>
    <w:rsid w:val="00263538"/>
    <w:rsid w:val="002E6011"/>
    <w:rsid w:val="00460F9D"/>
    <w:rsid w:val="00516DAE"/>
    <w:rsid w:val="00712CC4"/>
    <w:rsid w:val="00893E95"/>
    <w:rsid w:val="00CD42B7"/>
    <w:rsid w:val="00D7795F"/>
    <w:rsid w:val="00F40A22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65BF11"/>
  <w15:docId w15:val="{B57FC5B8-3886-4694-B33B-F4E47F13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22"/>
    <w:pPr>
      <w:spacing w:after="0" w:line="240" w:lineRule="auto"/>
    </w:pPr>
    <w:rPr>
      <w:rFonts w:ascii="Verdana" w:hAnsi="Verdana"/>
    </w:rPr>
  </w:style>
  <w:style w:type="paragraph" w:styleId="Rubrik1">
    <w:name w:val="heading 1"/>
    <w:basedOn w:val="Normal"/>
    <w:link w:val="Rubrik1Char"/>
    <w:uiPriority w:val="9"/>
    <w:qFormat/>
    <w:rsid w:val="00F40A22"/>
    <w:pPr>
      <w:spacing w:before="120"/>
      <w:outlineLvl w:val="0"/>
    </w:pPr>
    <w:rPr>
      <w:rFonts w:ascii="Tahoma" w:hAnsi="Tahoma" w:cs="Tahom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40A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F40A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0A22"/>
    <w:rPr>
      <w:rFonts w:ascii="Verdana" w:hAnsi="Verdana"/>
    </w:rPr>
  </w:style>
  <w:style w:type="paragraph" w:styleId="Sidfot">
    <w:name w:val="footer"/>
    <w:basedOn w:val="Normal"/>
    <w:link w:val="SidfotChar"/>
    <w:unhideWhenUsed/>
    <w:rsid w:val="00F40A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40A22"/>
    <w:rPr>
      <w:rFonts w:ascii="Verdana" w:hAnsi="Verdana"/>
    </w:rPr>
  </w:style>
  <w:style w:type="character" w:customStyle="1" w:styleId="Rubrik1Char">
    <w:name w:val="Rubrik 1 Char"/>
    <w:basedOn w:val="Standardstycketeckensnitt"/>
    <w:link w:val="Rubrik1"/>
    <w:uiPriority w:val="9"/>
    <w:rsid w:val="00F40A22"/>
    <w:rPr>
      <w:rFonts w:ascii="Tahoma" w:hAnsi="Tahoma" w:cs="Tahoma"/>
      <w:sz w:val="24"/>
    </w:rPr>
  </w:style>
  <w:style w:type="paragraph" w:customStyle="1" w:styleId="Vitrubrik">
    <w:name w:val="Vit rubrik"/>
    <w:basedOn w:val="Normal"/>
    <w:link w:val="VitrubrikChar"/>
    <w:qFormat/>
    <w:rsid w:val="00F40A22"/>
    <w:rPr>
      <w:rFonts w:asciiTheme="minorHAnsi" w:hAnsiTheme="minorHAnsi"/>
      <w:color w:val="FFFFFF" w:themeColor="background1"/>
      <w:sz w:val="56"/>
    </w:rPr>
  </w:style>
  <w:style w:type="character" w:customStyle="1" w:styleId="VitrubrikChar">
    <w:name w:val="Vit rubrik Char"/>
    <w:basedOn w:val="Standardstycketeckensnitt"/>
    <w:link w:val="Vitrubrik"/>
    <w:rsid w:val="00F40A22"/>
    <w:rPr>
      <w:color w:val="FFFFFF" w:themeColor="background1"/>
      <w:sz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0A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A2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D42B7"/>
    <w:rPr>
      <w:color w:val="DB5353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D42B7"/>
    <w:rPr>
      <w:color w:val="903638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D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sconcept.se/component/sppagebuilder/?view=page&amp;id=8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jutet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55236B81.dotm</Template>
  <TotalTime>229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Oscar</dc:creator>
  <cp:lastModifiedBy>Henning Oscar</cp:lastModifiedBy>
  <cp:revision>5</cp:revision>
  <dcterms:created xsi:type="dcterms:W3CDTF">2015-01-12T11:11:00Z</dcterms:created>
  <dcterms:modified xsi:type="dcterms:W3CDTF">2019-02-27T11:08:00Z</dcterms:modified>
</cp:coreProperties>
</file>